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FD2479" w:rsidRPr="00FD2479" w:rsidRDefault="00721BCF" w:rsidP="00FD2479">
            <w:pPr>
              <w:rPr>
                <w:rFonts w:asciiTheme="minorHAnsi" w:hAnsiTheme="minorHAnsi" w:cs="Arial"/>
                <w:bCs/>
                <w:lang w:val="en-GB"/>
              </w:rPr>
            </w:pPr>
            <w:r w:rsidRPr="00E115B1">
              <w:rPr>
                <w:b/>
              </w:rPr>
              <w:t>Group Name/Student Names:</w:t>
            </w:r>
            <w:r>
              <w:rPr>
                <w:b/>
              </w:rPr>
              <w:t xml:space="preserve"> </w:t>
            </w:r>
            <w:r w:rsidR="00924A50">
              <w:rPr>
                <w:b/>
              </w:rPr>
              <w:t xml:space="preserve"> Group </w:t>
            </w:r>
            <w:r w:rsidR="00FD2479">
              <w:rPr>
                <w:b/>
              </w:rPr>
              <w:t>10</w:t>
            </w:r>
            <w:r w:rsidR="00FD2479" w:rsidRPr="00FD2479">
              <w:rPr>
                <w:rFonts w:asciiTheme="minorHAnsi" w:hAnsiTheme="minorHAnsi"/>
              </w:rPr>
              <w:t xml:space="preserve">. </w:t>
            </w:r>
            <w:r w:rsidR="00FD2479" w:rsidRPr="00FD2479">
              <w:rPr>
                <w:bCs/>
              </w:rPr>
              <w:t xml:space="preserve">Charlotte </w:t>
            </w:r>
            <w:proofErr w:type="spellStart"/>
            <w:r w:rsidR="00FD2479" w:rsidRPr="00FD2479">
              <w:rPr>
                <w:bCs/>
              </w:rPr>
              <w:t>Wellard</w:t>
            </w:r>
            <w:proofErr w:type="spellEnd"/>
            <w:r w:rsidR="00FD2479" w:rsidRPr="00FD2479">
              <w:rPr>
                <w:bCs/>
              </w:rPr>
              <w:t xml:space="preserve">, William </w:t>
            </w:r>
            <w:proofErr w:type="spellStart"/>
            <w:r w:rsidR="00FD2479" w:rsidRPr="00FD2479">
              <w:rPr>
                <w:bCs/>
              </w:rPr>
              <w:t>Hadrill</w:t>
            </w:r>
            <w:proofErr w:type="spellEnd"/>
            <w:r w:rsidR="00FD2479" w:rsidRPr="00FD2479">
              <w:rPr>
                <w:bCs/>
              </w:rPr>
              <w:t xml:space="preserve">, Kelvin Wong, Mohammed </w:t>
            </w:r>
            <w:proofErr w:type="spellStart"/>
            <w:r w:rsidR="00FD2479" w:rsidRPr="00FD2479">
              <w:rPr>
                <w:bCs/>
              </w:rPr>
              <w:t>Muljani</w:t>
            </w:r>
            <w:proofErr w:type="spellEnd"/>
            <w:r w:rsidR="00FD2479" w:rsidRPr="00FD2479">
              <w:rPr>
                <w:bCs/>
              </w:rPr>
              <w:t xml:space="preserve"> and </w:t>
            </w:r>
            <w:proofErr w:type="spellStart"/>
            <w:r w:rsidR="00FD2479" w:rsidRPr="00FD2479">
              <w:rPr>
                <w:bCs/>
              </w:rPr>
              <w:t>Wenbin</w:t>
            </w:r>
            <w:proofErr w:type="spellEnd"/>
            <w:r w:rsidR="00FD2479" w:rsidRPr="00FD2479">
              <w:rPr>
                <w:bCs/>
              </w:rPr>
              <w:t xml:space="preserve"> Shi</w:t>
            </w:r>
            <w:r w:rsidR="00DC549B">
              <w:rPr>
                <w:bCs/>
              </w:rPr>
              <w:t xml:space="preserve">, Irene </w:t>
            </w:r>
            <w:proofErr w:type="spellStart"/>
            <w:r w:rsidR="00DC549B">
              <w:rPr>
                <w:bCs/>
              </w:rPr>
              <w:t>Testini</w:t>
            </w:r>
            <w:proofErr w:type="spellEnd"/>
          </w:p>
          <w:p w:rsidR="00DF433E" w:rsidRPr="00DF433E" w:rsidRDefault="00DF433E" w:rsidP="00DF433E">
            <w:pPr>
              <w:pStyle w:val="NoSpacing"/>
              <w:rPr>
                <w:sz w:val="26"/>
                <w:szCs w:val="26"/>
              </w:rPr>
            </w:pPr>
          </w:p>
          <w:p w:rsidR="00721BCF" w:rsidRPr="00E115B1" w:rsidRDefault="00721BCF" w:rsidP="00CF28BC">
            <w:pPr>
              <w:rPr>
                <w:b/>
              </w:rPr>
            </w:pPr>
            <w:r w:rsidRPr="00E115B1">
              <w:rPr>
                <w:b/>
              </w:rPr>
              <w:t>Supervisor:</w:t>
            </w:r>
            <w:r>
              <w:rPr>
                <w:b/>
              </w:rPr>
              <w:t xml:space="preserve"> </w:t>
            </w:r>
            <w:bookmarkStart w:id="0" w:name="_GoBack"/>
            <w:bookmarkEnd w:id="0"/>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721BCF" w:rsidP="00CF28BC">
            <w:pPr>
              <w:rPr>
                <w:bCs/>
              </w:rPr>
            </w:pPr>
          </w:p>
          <w:p w:rsidR="00721BCF" w:rsidRDefault="000616AA" w:rsidP="00CF28BC">
            <w:pPr>
              <w:rPr>
                <w:bCs/>
              </w:rPr>
            </w:pPr>
            <w:r>
              <w:rPr>
                <w:bCs/>
              </w:rPr>
              <w:t>6</w:t>
            </w: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721BCF" w:rsidP="00CF28BC">
            <w:pPr>
              <w:rPr>
                <w:bCs/>
              </w:rPr>
            </w:pPr>
          </w:p>
          <w:p w:rsidR="00721BCF" w:rsidRPr="00E115B1" w:rsidRDefault="000616AA" w:rsidP="00CF28BC">
            <w:pPr>
              <w:rPr>
                <w:bCs/>
              </w:rPr>
            </w:pPr>
            <w:r>
              <w:rPr>
                <w:bCs/>
              </w:rPr>
              <w:t>12</w:t>
            </w: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0616AA" w:rsidP="00CF28BC">
            <w:pPr>
              <w:rPr>
                <w:bCs/>
              </w:rPr>
            </w:pPr>
            <w:r>
              <w:rPr>
                <w:bCs/>
              </w:rPr>
              <w:t>6</w:t>
            </w:r>
          </w:p>
          <w:p w:rsidR="00721BCF" w:rsidRPr="00E115B1" w:rsidRDefault="00721BCF" w:rsidP="00CF28BC">
            <w:pPr>
              <w:rPr>
                <w:bCs/>
              </w:rPr>
            </w:pP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9C3261">
        <w:rPr>
          <w:bCs/>
        </w:rPr>
        <w:t>al mark allocated [out of 4</w:t>
      </w:r>
      <w:r>
        <w:rPr>
          <w:bCs/>
        </w:rPr>
        <w:t>0]:</w:t>
      </w:r>
      <w:r>
        <w:rPr>
          <w:bCs/>
        </w:rPr>
        <w:tab/>
      </w:r>
      <w:r w:rsidR="000616AA">
        <w:rPr>
          <w:bCs/>
        </w:rPr>
        <w:t>24</w:t>
      </w:r>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p w:rsidR="00721BCF" w:rsidRDefault="00721BCF" w:rsidP="00721BCF"/>
    <w:tbl>
      <w:tblPr>
        <w:tblStyle w:val="TableGrid"/>
        <w:tblW w:w="9444" w:type="dxa"/>
        <w:tblLook w:val="04A0" w:firstRow="1" w:lastRow="0" w:firstColumn="1" w:lastColumn="0" w:noHBand="0" w:noVBand="1"/>
      </w:tblPr>
      <w:tblGrid>
        <w:gridCol w:w="9444"/>
      </w:tblGrid>
      <w:tr w:rsidR="00ED654A" w:rsidTr="00ED654A">
        <w:trPr>
          <w:trHeight w:val="3782"/>
        </w:trPr>
        <w:tc>
          <w:tcPr>
            <w:tcW w:w="9444" w:type="dxa"/>
          </w:tcPr>
          <w:p w:rsidR="00ED654A" w:rsidRPr="007D7556" w:rsidRDefault="007D7556" w:rsidP="004D6B4F">
            <w:pPr>
              <w:jc w:val="both"/>
              <w:rPr>
                <w:sz w:val="24"/>
                <w:szCs w:val="24"/>
              </w:rPr>
            </w:pPr>
            <w:r>
              <w:rPr>
                <w:sz w:val="24"/>
                <w:szCs w:val="24"/>
              </w:rPr>
              <w:t xml:space="preserve">Your report is well written and the summary shown in table 1 (including appropriate use of units) is very clear. However, you have some quoted energy consumption and generation numbers without showing any detailed calculation as to how you arrived at them although you did include significant analysis for the swimming pool. </w:t>
            </w:r>
            <w:r w:rsidR="004D6B4F">
              <w:rPr>
                <w:sz w:val="24"/>
                <w:szCs w:val="24"/>
              </w:rPr>
              <w:t xml:space="preserve">For example I couldn’t find anywhere in your report </w:t>
            </w:r>
            <w:proofErr w:type="gramStart"/>
            <w:r w:rsidR="004D6B4F">
              <w:rPr>
                <w:sz w:val="24"/>
                <w:szCs w:val="24"/>
              </w:rPr>
              <w:t>an</w:t>
            </w:r>
            <w:proofErr w:type="gramEnd"/>
            <w:r w:rsidR="004D6B4F">
              <w:rPr>
                <w:sz w:val="24"/>
                <w:szCs w:val="24"/>
              </w:rPr>
              <w:t xml:space="preserve"> assumption about how many cardiovascular machines you were proposing. </w:t>
            </w:r>
            <w:r>
              <w:rPr>
                <w:sz w:val="24"/>
                <w:szCs w:val="24"/>
              </w:rPr>
              <w:t xml:space="preserve">Similarly, your costings (which seem excessive to me) are given without detailed breakdown. Also how much of these costs would be incurred by an on-grid system? Use of solar panels is appropriate although I’m not sure whether wind turbines on the roof would require planning permission which would also incur costs. </w:t>
            </w:r>
            <w:r w:rsidR="004D6B4F">
              <w:rPr>
                <w:sz w:val="24"/>
                <w:szCs w:val="24"/>
              </w:rPr>
              <w:t xml:space="preserve">Use of space heating and water heating using solar energy might also have been worth exploring. </w:t>
            </w:r>
            <w:r>
              <w:rPr>
                <w:sz w:val="24"/>
                <w:szCs w:val="24"/>
              </w:rPr>
              <w:t xml:space="preserve">Your recommendations to </w:t>
            </w:r>
            <w:r w:rsidR="004D6B4F">
              <w:rPr>
                <w:sz w:val="24"/>
                <w:szCs w:val="24"/>
              </w:rPr>
              <w:t xml:space="preserve">your </w:t>
            </w:r>
            <w:proofErr w:type="gramStart"/>
            <w:r w:rsidR="004D6B4F">
              <w:rPr>
                <w:sz w:val="24"/>
                <w:szCs w:val="24"/>
              </w:rPr>
              <w:t xml:space="preserve">client </w:t>
            </w:r>
            <w:r>
              <w:rPr>
                <w:sz w:val="24"/>
                <w:szCs w:val="24"/>
              </w:rPr>
              <w:t xml:space="preserve"> are</w:t>
            </w:r>
            <w:proofErr w:type="gramEnd"/>
            <w:r>
              <w:rPr>
                <w:sz w:val="24"/>
                <w:szCs w:val="24"/>
              </w:rPr>
              <w:t xml:space="preserve"> reasonable if somewhat negative perhaps encouraging her to take a cautious approach! </w:t>
            </w:r>
          </w:p>
        </w:tc>
      </w:tr>
    </w:tbl>
    <w:p w:rsidR="00ED654A" w:rsidRDefault="00ED654A" w:rsidP="00721BCF"/>
    <w:p w:rsidR="00721BCF" w:rsidRDefault="00721BCF" w:rsidP="00721BCF"/>
    <w:p w:rsidR="00721BCF" w:rsidRDefault="00FD16E0" w:rsidP="00721BCF">
      <w:pPr>
        <w:rPr>
          <w:bCs/>
        </w:rPr>
      </w:pPr>
      <w:r>
        <w:rPr>
          <w:bCs/>
        </w:rPr>
        <w:t>Assessor:  .</w:t>
      </w:r>
      <w:proofErr w:type="spellStart"/>
      <w:r>
        <w:rPr>
          <w:bCs/>
        </w:rPr>
        <w:t>Dr</w:t>
      </w:r>
      <w:proofErr w:type="spellEnd"/>
      <w:r>
        <w:rPr>
          <w:bCs/>
        </w:rPr>
        <w:t xml:space="preserve"> Mike Spann</w:t>
      </w:r>
      <w:r w:rsidR="00721BCF">
        <w:rPr>
          <w:bCs/>
        </w:rPr>
        <w:t xml:space="preserve">.                                   </w:t>
      </w:r>
      <w:r>
        <w:rPr>
          <w:bCs/>
        </w:rPr>
        <w:tab/>
      </w:r>
      <w:r>
        <w:rPr>
          <w:bCs/>
        </w:rPr>
        <w:tab/>
      </w:r>
      <w:r>
        <w:rPr>
          <w:bCs/>
        </w:rPr>
        <w:tab/>
      </w:r>
      <w:r>
        <w:rPr>
          <w:bCs/>
        </w:rPr>
        <w:tab/>
        <w:t xml:space="preserve">                                </w:t>
      </w:r>
      <w:r w:rsidR="00721BCF">
        <w:rPr>
          <w:bCs/>
        </w:rPr>
        <w:t xml:space="preserve">Date:  </w:t>
      </w:r>
      <w:r>
        <w:rPr>
          <w:bCs/>
        </w:rPr>
        <w:t>7/4/15</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6A"/>
    <w:rsid w:val="000616AA"/>
    <w:rsid w:val="00164D37"/>
    <w:rsid w:val="00375C50"/>
    <w:rsid w:val="004D694D"/>
    <w:rsid w:val="004D6B4F"/>
    <w:rsid w:val="00517813"/>
    <w:rsid w:val="00657FC1"/>
    <w:rsid w:val="0066487F"/>
    <w:rsid w:val="00721BCF"/>
    <w:rsid w:val="007D7556"/>
    <w:rsid w:val="00924A50"/>
    <w:rsid w:val="009C3261"/>
    <w:rsid w:val="00C46D45"/>
    <w:rsid w:val="00D22A6A"/>
    <w:rsid w:val="00DC549B"/>
    <w:rsid w:val="00DF433E"/>
    <w:rsid w:val="00ED654A"/>
    <w:rsid w:val="00FD16E0"/>
    <w:rsid w:val="00FD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ED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49B"/>
    <w:rPr>
      <w:rFonts w:ascii="Tahoma" w:hAnsi="Tahoma" w:cs="Tahoma"/>
      <w:sz w:val="16"/>
      <w:szCs w:val="16"/>
    </w:rPr>
  </w:style>
  <w:style w:type="character" w:customStyle="1" w:styleId="BalloonTextChar">
    <w:name w:val="Balloon Text Char"/>
    <w:basedOn w:val="DefaultParagraphFont"/>
    <w:link w:val="BalloonText"/>
    <w:uiPriority w:val="99"/>
    <w:semiHidden/>
    <w:rsid w:val="00DC549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ED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49B"/>
    <w:rPr>
      <w:rFonts w:ascii="Tahoma" w:hAnsi="Tahoma" w:cs="Tahoma"/>
      <w:sz w:val="16"/>
      <w:szCs w:val="16"/>
    </w:rPr>
  </w:style>
  <w:style w:type="character" w:customStyle="1" w:styleId="BalloonTextChar">
    <w:name w:val="Balloon Text Char"/>
    <w:basedOn w:val="DefaultParagraphFont"/>
    <w:link w:val="BalloonText"/>
    <w:uiPriority w:val="99"/>
    <w:semiHidden/>
    <w:rsid w:val="00DC549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 w:id="6127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Michael Spann</cp:lastModifiedBy>
  <cp:revision>7</cp:revision>
  <dcterms:created xsi:type="dcterms:W3CDTF">2015-04-06T14:11:00Z</dcterms:created>
  <dcterms:modified xsi:type="dcterms:W3CDTF">2015-04-20T10:05:00Z</dcterms:modified>
</cp:coreProperties>
</file>