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A25F93" w:rsidRPr="00824AA2" w:rsidRDefault="00721BCF" w:rsidP="00A25F93">
            <w:pPr>
              <w:pStyle w:val="NoSpacing"/>
              <w:rPr>
                <w:color w:val="E7E6E6" w:themeColor="background2"/>
                <w:sz w:val="20"/>
                <w:szCs w:val="2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115B1">
              <w:rPr>
                <w:b/>
              </w:rPr>
              <w:t>Group Name/Student Names:</w:t>
            </w:r>
            <w:r>
              <w:rPr>
                <w:b/>
              </w:rPr>
              <w:t xml:space="preserve"> </w:t>
            </w:r>
            <w:r w:rsidR="00924A50">
              <w:rPr>
                <w:b/>
              </w:rPr>
              <w:t xml:space="preserve"> Group </w:t>
            </w:r>
            <w:r w:rsidR="00A25F93">
              <w:rPr>
                <w:b/>
              </w:rPr>
              <w:t>5</w:t>
            </w:r>
            <w:r w:rsidR="00A25F93" w:rsidRPr="00824AA2">
              <w:t xml:space="preserve">. </w:t>
            </w:r>
            <w:r w:rsidR="00824AA2" w:rsidRPr="00824AA2">
              <w:rPr>
                <w:sz w:val="20"/>
                <w:szCs w:val="20"/>
              </w:rPr>
              <w:t xml:space="preserve">Eleanor Peel, Charles </w:t>
            </w:r>
            <w:proofErr w:type="spellStart"/>
            <w:r w:rsidR="00824AA2" w:rsidRPr="00824AA2">
              <w:rPr>
                <w:sz w:val="20"/>
                <w:szCs w:val="20"/>
              </w:rPr>
              <w:t>Pathirennehelage</w:t>
            </w:r>
            <w:proofErr w:type="spellEnd"/>
            <w:r w:rsidR="00824AA2" w:rsidRPr="00824AA2">
              <w:rPr>
                <w:sz w:val="20"/>
                <w:szCs w:val="20"/>
              </w:rPr>
              <w:t xml:space="preserve"> , Paul Paine, Adam </w:t>
            </w:r>
            <w:proofErr w:type="spellStart"/>
            <w:r w:rsidR="00824AA2" w:rsidRPr="00824AA2">
              <w:rPr>
                <w:sz w:val="20"/>
                <w:szCs w:val="20"/>
              </w:rPr>
              <w:t>Rachidy</w:t>
            </w:r>
            <w:proofErr w:type="spellEnd"/>
            <w:r w:rsidR="00824AA2" w:rsidRPr="00824AA2">
              <w:rPr>
                <w:sz w:val="20"/>
                <w:szCs w:val="20"/>
              </w:rPr>
              <w:t xml:space="preserve">, </w:t>
            </w:r>
            <w:proofErr w:type="spellStart"/>
            <w:r w:rsidR="00824AA2" w:rsidRPr="00824AA2">
              <w:rPr>
                <w:sz w:val="20"/>
                <w:szCs w:val="20"/>
              </w:rPr>
              <w:t>Ori</w:t>
            </w:r>
            <w:proofErr w:type="spellEnd"/>
            <w:r w:rsidR="00824AA2" w:rsidRPr="00824AA2">
              <w:rPr>
                <w:sz w:val="20"/>
                <w:szCs w:val="20"/>
              </w:rPr>
              <w:t xml:space="preserve"> Rubin</w:t>
            </w:r>
          </w:p>
          <w:p w:rsidR="00DF433E" w:rsidRPr="00A25F93" w:rsidRDefault="00DF433E" w:rsidP="00DF433E">
            <w:pPr>
              <w:pStyle w:val="NoSpacing"/>
              <w:rPr>
                <w:sz w:val="26"/>
                <w:szCs w:val="26"/>
              </w:rPr>
            </w:pPr>
          </w:p>
          <w:p w:rsidR="00721BCF" w:rsidRPr="00E115B1" w:rsidRDefault="00721BCF" w:rsidP="00CF28BC">
            <w:pPr>
              <w:rPr>
                <w:b/>
              </w:rPr>
            </w:pPr>
          </w:p>
          <w:p w:rsidR="00721BCF" w:rsidRPr="00824AA2" w:rsidRDefault="00721BCF" w:rsidP="00824AA2">
            <w:r w:rsidRPr="00E115B1">
              <w:t>Supervisor:</w:t>
            </w:r>
            <w:r>
              <w:t xml:space="preserve"> </w:t>
            </w:r>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721BCF" w:rsidP="00CF28BC">
            <w:pPr>
              <w:rPr>
                <w:bCs/>
              </w:rPr>
            </w:pPr>
          </w:p>
          <w:p w:rsidR="00721BCF" w:rsidRDefault="00721BCF" w:rsidP="00CF28BC">
            <w:pPr>
              <w:rPr>
                <w:bCs/>
              </w:rPr>
            </w:pPr>
          </w:p>
          <w:p w:rsidR="00721BCF" w:rsidRPr="00E115B1" w:rsidRDefault="00CC5357" w:rsidP="00CF28BC">
            <w:pPr>
              <w:rPr>
                <w:bCs/>
              </w:rPr>
            </w:pPr>
            <w:r>
              <w:rPr>
                <w:bCs/>
              </w:rPr>
              <w:t>6</w:t>
            </w: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721BCF" w:rsidP="00CF28BC">
            <w:pPr>
              <w:rPr>
                <w:bCs/>
              </w:rPr>
            </w:pPr>
          </w:p>
          <w:p w:rsidR="00721BCF" w:rsidRPr="00E115B1" w:rsidRDefault="00CC5357" w:rsidP="00CF28BC">
            <w:pPr>
              <w:rPr>
                <w:bCs/>
              </w:rPr>
            </w:pPr>
            <w:r>
              <w:rPr>
                <w:bCs/>
              </w:rPr>
              <w:t>13</w:t>
            </w: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721BCF" w:rsidP="00CF28BC">
            <w:pPr>
              <w:rPr>
                <w:bCs/>
              </w:rPr>
            </w:pPr>
          </w:p>
          <w:p w:rsidR="00721BCF" w:rsidRPr="00E115B1" w:rsidRDefault="00CC5357" w:rsidP="00CF28BC">
            <w:pPr>
              <w:rPr>
                <w:bCs/>
              </w:rPr>
            </w:pPr>
            <w:r>
              <w:rPr>
                <w:bCs/>
              </w:rPr>
              <w:t>5</w:t>
            </w: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9C3261">
        <w:rPr>
          <w:bCs/>
        </w:rPr>
        <w:t>al mark allocated [out of 4</w:t>
      </w:r>
      <w:r>
        <w:rPr>
          <w:bCs/>
        </w:rPr>
        <w:t>0]:</w:t>
      </w:r>
      <w:r>
        <w:rPr>
          <w:bCs/>
        </w:rPr>
        <w:tab/>
      </w:r>
      <w:r w:rsidR="00CC5357">
        <w:rPr>
          <w:bCs/>
        </w:rPr>
        <w:t>24</w:t>
      </w:r>
      <w:bookmarkStart w:id="0" w:name="_GoBack"/>
      <w:bookmarkEnd w:id="0"/>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p w:rsidR="00721BCF" w:rsidRDefault="00721BCF" w:rsidP="00721BCF"/>
    <w:tbl>
      <w:tblPr>
        <w:tblStyle w:val="TableGrid"/>
        <w:tblW w:w="9566" w:type="dxa"/>
        <w:tblLook w:val="04A0" w:firstRow="1" w:lastRow="0" w:firstColumn="1" w:lastColumn="0" w:noHBand="0" w:noVBand="1"/>
      </w:tblPr>
      <w:tblGrid>
        <w:gridCol w:w="9566"/>
      </w:tblGrid>
      <w:tr w:rsidR="00A25F93" w:rsidTr="00A25F93">
        <w:trPr>
          <w:trHeight w:val="4602"/>
        </w:trPr>
        <w:tc>
          <w:tcPr>
            <w:tcW w:w="9566" w:type="dxa"/>
          </w:tcPr>
          <w:p w:rsidR="00A25F93" w:rsidRPr="001B752F" w:rsidRDefault="001B752F" w:rsidP="00322EF1">
            <w:pPr>
              <w:rPr>
                <w:sz w:val="24"/>
                <w:szCs w:val="24"/>
              </w:rPr>
            </w:pPr>
            <w:r>
              <w:rPr>
                <w:sz w:val="24"/>
                <w:szCs w:val="24"/>
              </w:rPr>
              <w:t xml:space="preserve">A well written report </w:t>
            </w:r>
            <w:proofErr w:type="gramStart"/>
            <w:r>
              <w:rPr>
                <w:sz w:val="24"/>
                <w:szCs w:val="24"/>
              </w:rPr>
              <w:t>and  some</w:t>
            </w:r>
            <w:proofErr w:type="gramEnd"/>
            <w:r>
              <w:rPr>
                <w:sz w:val="24"/>
                <w:szCs w:val="24"/>
              </w:rPr>
              <w:t xml:space="preserve"> interesting ideas that have been presented.</w:t>
            </w:r>
            <w:r w:rsidR="00CC5357">
              <w:rPr>
                <w:sz w:val="24"/>
                <w:szCs w:val="24"/>
              </w:rPr>
              <w:t xml:space="preserve"> Where is figure 4?</w:t>
            </w:r>
            <w:r>
              <w:rPr>
                <w:sz w:val="24"/>
                <w:szCs w:val="24"/>
              </w:rPr>
              <w:t xml:space="preserve"> Also appropriate use of units to represent consumption </w:t>
            </w:r>
            <w:r w:rsidR="00322EF1">
              <w:rPr>
                <w:sz w:val="24"/>
                <w:szCs w:val="24"/>
              </w:rPr>
              <w:t>but not generation</w:t>
            </w:r>
            <w:r>
              <w:rPr>
                <w:sz w:val="24"/>
                <w:szCs w:val="24"/>
              </w:rPr>
              <w:t>.</w:t>
            </w:r>
            <w:r w:rsidR="00322EF1">
              <w:rPr>
                <w:sz w:val="24"/>
                <w:szCs w:val="24"/>
              </w:rPr>
              <w:t xml:space="preserve"> How many kWh/day would each generation method produce?</w:t>
            </w:r>
            <w:r>
              <w:rPr>
                <w:sz w:val="24"/>
                <w:szCs w:val="24"/>
              </w:rPr>
              <w:t xml:space="preserve"> You have used references to produce individual consumption values for different parts of the campsite but it would have been useful to also do your own estimates (making reasonable assumptions) to justify these values.</w:t>
            </w:r>
            <w:r w:rsidR="00322EF1">
              <w:rPr>
                <w:sz w:val="24"/>
                <w:szCs w:val="24"/>
              </w:rPr>
              <w:t xml:space="preserve"> The use of a water wheel is an interesting idea at an outdoor site and I liked the relief map showing a potential site. Also solar cells would be appropriate. It would have been useful to consider (and possibly reject) other possibilities such as biomass, wind power and heat pumps just so your client knows you have thought about them. I think a payback time of 2 years is optimistic probably because your income assumptions aren’t realistic. Campsites tend to be deserted in bad weather and non-school holidays! Apart from that your costings are clear and well laid out.</w:t>
            </w:r>
            <w:r w:rsidR="00CC5357">
              <w:rPr>
                <w:sz w:val="24"/>
                <w:szCs w:val="24"/>
              </w:rPr>
              <w:t xml:space="preserve"> Your conclusions to your client are rather brief and could have incorporate more detail, </w:t>
            </w:r>
            <w:proofErr w:type="gramStart"/>
            <w:r w:rsidR="00CC5357">
              <w:rPr>
                <w:sz w:val="24"/>
                <w:szCs w:val="24"/>
              </w:rPr>
              <w:t>an  implementation</w:t>
            </w:r>
            <w:proofErr w:type="gramEnd"/>
            <w:r w:rsidR="00CC5357">
              <w:rPr>
                <w:sz w:val="24"/>
                <w:szCs w:val="24"/>
              </w:rPr>
              <w:t xml:space="preserve"> plan and several alternative scenarios. </w:t>
            </w:r>
            <w:proofErr w:type="gramStart"/>
            <w:r w:rsidR="00CC5357">
              <w:rPr>
                <w:sz w:val="24"/>
                <w:szCs w:val="24"/>
              </w:rPr>
              <w:t>But  overall</w:t>
            </w:r>
            <w:proofErr w:type="gramEnd"/>
            <w:r w:rsidR="00CC5357">
              <w:rPr>
                <w:sz w:val="24"/>
                <w:szCs w:val="24"/>
              </w:rPr>
              <w:t>, a good effort!</w:t>
            </w:r>
          </w:p>
        </w:tc>
      </w:tr>
    </w:tbl>
    <w:p w:rsidR="00721BCF" w:rsidRDefault="00721BCF" w:rsidP="00721BCF"/>
    <w:p w:rsidR="00721BCF" w:rsidRDefault="00721BCF" w:rsidP="00721BCF">
      <w:pPr>
        <w:rPr>
          <w:bCs/>
        </w:rPr>
      </w:pPr>
      <w:r w:rsidRPr="00E115B1">
        <w:rPr>
          <w:bCs/>
        </w:rPr>
        <w:t xml:space="preserve">Assessor:  </w:t>
      </w:r>
      <w:proofErr w:type="spellStart"/>
      <w:r w:rsidR="00A25F93">
        <w:rPr>
          <w:bCs/>
        </w:rPr>
        <w:t>Dr</w:t>
      </w:r>
      <w:proofErr w:type="spellEnd"/>
      <w:r w:rsidR="00A25F93">
        <w:rPr>
          <w:bCs/>
        </w:rPr>
        <w:t xml:space="preserve"> Mike Spann</w:t>
      </w:r>
      <w:r>
        <w:rPr>
          <w:bCs/>
        </w:rPr>
        <w:t xml:space="preserve">                                    </w:t>
      </w:r>
      <w:r w:rsidR="00A25F93">
        <w:rPr>
          <w:bCs/>
        </w:rPr>
        <w:tab/>
      </w:r>
      <w:r w:rsidR="00A25F93">
        <w:rPr>
          <w:bCs/>
        </w:rPr>
        <w:tab/>
      </w:r>
      <w:r w:rsidR="00A25F93">
        <w:rPr>
          <w:bCs/>
        </w:rPr>
        <w:tab/>
      </w:r>
      <w:r w:rsidR="00A25F93">
        <w:rPr>
          <w:bCs/>
        </w:rPr>
        <w:tab/>
      </w:r>
      <w:r w:rsidR="00A25F93">
        <w:rPr>
          <w:bCs/>
        </w:rPr>
        <w:tab/>
        <w:t xml:space="preserve">                     </w:t>
      </w:r>
      <w:r>
        <w:rPr>
          <w:bCs/>
        </w:rPr>
        <w:t xml:space="preserve">Date:  </w:t>
      </w:r>
      <w:r w:rsidR="00A25F93">
        <w:rPr>
          <w:bCs/>
        </w:rPr>
        <w:t>8/4/15</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6A"/>
    <w:rsid w:val="00164D37"/>
    <w:rsid w:val="001B752F"/>
    <w:rsid w:val="00322EF1"/>
    <w:rsid w:val="00375C50"/>
    <w:rsid w:val="004D694D"/>
    <w:rsid w:val="00517813"/>
    <w:rsid w:val="00657FC1"/>
    <w:rsid w:val="0066487F"/>
    <w:rsid w:val="00721BCF"/>
    <w:rsid w:val="00824AA2"/>
    <w:rsid w:val="00924A50"/>
    <w:rsid w:val="009C3261"/>
    <w:rsid w:val="00A25F93"/>
    <w:rsid w:val="00C46D45"/>
    <w:rsid w:val="00CC5357"/>
    <w:rsid w:val="00D22A6A"/>
    <w:rsid w:val="00DF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paragraph" w:styleId="BalloonText">
    <w:name w:val="Balloon Text"/>
    <w:basedOn w:val="Normal"/>
    <w:link w:val="BalloonTextChar"/>
    <w:uiPriority w:val="99"/>
    <w:semiHidden/>
    <w:unhideWhenUsed/>
    <w:rsid w:val="00A25F93"/>
    <w:rPr>
      <w:rFonts w:ascii="Tahoma" w:hAnsi="Tahoma" w:cs="Tahoma"/>
      <w:sz w:val="16"/>
      <w:szCs w:val="16"/>
    </w:rPr>
  </w:style>
  <w:style w:type="character" w:customStyle="1" w:styleId="BalloonTextChar">
    <w:name w:val="Balloon Text Char"/>
    <w:basedOn w:val="DefaultParagraphFont"/>
    <w:link w:val="BalloonText"/>
    <w:uiPriority w:val="99"/>
    <w:semiHidden/>
    <w:rsid w:val="00A25F93"/>
    <w:rPr>
      <w:rFonts w:ascii="Tahoma" w:eastAsia="Times New Roman" w:hAnsi="Tahoma" w:cs="Tahoma"/>
      <w:sz w:val="16"/>
      <w:szCs w:val="16"/>
      <w:lang w:val="en-US"/>
    </w:rPr>
  </w:style>
  <w:style w:type="table" w:styleId="TableGrid">
    <w:name w:val="Table Grid"/>
    <w:basedOn w:val="TableNormal"/>
    <w:uiPriority w:val="39"/>
    <w:rsid w:val="00A2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paragraph" w:styleId="BalloonText">
    <w:name w:val="Balloon Text"/>
    <w:basedOn w:val="Normal"/>
    <w:link w:val="BalloonTextChar"/>
    <w:uiPriority w:val="99"/>
    <w:semiHidden/>
    <w:unhideWhenUsed/>
    <w:rsid w:val="00A25F93"/>
    <w:rPr>
      <w:rFonts w:ascii="Tahoma" w:hAnsi="Tahoma" w:cs="Tahoma"/>
      <w:sz w:val="16"/>
      <w:szCs w:val="16"/>
    </w:rPr>
  </w:style>
  <w:style w:type="character" w:customStyle="1" w:styleId="BalloonTextChar">
    <w:name w:val="Balloon Text Char"/>
    <w:basedOn w:val="DefaultParagraphFont"/>
    <w:link w:val="BalloonText"/>
    <w:uiPriority w:val="99"/>
    <w:semiHidden/>
    <w:rsid w:val="00A25F93"/>
    <w:rPr>
      <w:rFonts w:ascii="Tahoma" w:eastAsia="Times New Roman" w:hAnsi="Tahoma" w:cs="Tahoma"/>
      <w:sz w:val="16"/>
      <w:szCs w:val="16"/>
      <w:lang w:val="en-US"/>
    </w:rPr>
  </w:style>
  <w:style w:type="table" w:styleId="TableGrid">
    <w:name w:val="Table Grid"/>
    <w:basedOn w:val="TableNormal"/>
    <w:uiPriority w:val="39"/>
    <w:rsid w:val="00A2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Michael Spann</cp:lastModifiedBy>
  <cp:revision>8</cp:revision>
  <dcterms:created xsi:type="dcterms:W3CDTF">2015-03-30T10:22:00Z</dcterms:created>
  <dcterms:modified xsi:type="dcterms:W3CDTF">2015-04-09T10:34:00Z</dcterms:modified>
</cp:coreProperties>
</file>